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C2" w:rsidRPr="000940C2" w:rsidRDefault="000940C2" w:rsidP="000940C2">
      <w:pPr>
        <w:shd w:val="clear" w:color="auto" w:fill="FFFFFF"/>
        <w:spacing w:after="150" w:line="660" w:lineRule="atLeast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kern w:val="36"/>
          <w:sz w:val="20"/>
          <w:szCs w:val="20"/>
          <w:lang w:eastAsia="pl-PL"/>
        </w:rPr>
        <w:t>Wspierać i rozwijać sektor budowlany pomimo licznych wyzwań</w:t>
      </w:r>
    </w:p>
    <w:p w:rsidR="000940C2" w:rsidRPr="000940C2" w:rsidRDefault="000940C2" w:rsidP="000940C2">
      <w:pPr>
        <w:shd w:val="clear" w:color="auto" w:fill="FFFFFF"/>
        <w:spacing w:line="510" w:lineRule="atLeast"/>
        <w:rPr>
          <w:rFonts w:eastAsia="Times New Roman" w:cstheme="minorHAnsi"/>
          <w:i/>
          <w:iCs/>
          <w:color w:val="7F7F7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i/>
          <w:iCs/>
          <w:color w:val="333333"/>
          <w:sz w:val="20"/>
          <w:szCs w:val="20"/>
          <w:lang w:eastAsia="pl-PL"/>
        </w:rPr>
        <w:t>Przedsiębiorcy intensywnie poszukują rozwiązań, które pomogą im łagodniej przejść przez kryzys. Doskonałą okazją do nawiązania nowych globalnych kontaktów są targi BUDMA, o których rozmawiamy z ich dyrektorką – Martą Szydłowską.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GPD: W zeszłym roku objęła Pani stanowisko dyrektora targów BUDMA, będących jednym z większych i ważniejszych wydarzeń odbywających się na terenach Międzynarodowych Targów Poznańskich. Co nowego chce Pani wnieść do tej imprezy i jakie cele przyświecają przygotowywanym targom BUDMA 2023?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Marta Szydłowska:</w:t>
      </w:r>
      <w:r w:rsidRPr="000940C2">
        <w:rPr>
          <w:rFonts w:eastAsia="Times New Roman" w:cstheme="minorHAnsi"/>
          <w:color w:val="FFFFFF"/>
          <w:sz w:val="20"/>
          <w:szCs w:val="20"/>
          <w:lang w:eastAsia="pl-PL"/>
        </w:rPr>
        <w:t>  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Targi BUDMA postrzegane są jako najważniejsze wydarzenie dla branży budowlanej w tej części Europy. To tutaj można śledzić nowoczesne rozwiązania w budownictwie oraz dowiedzieć się, jak podnosić konkurencyjność przedsiębiorstw. Zależy nam, aby każdy potencjalny gość targowy dostrzegł w BUDMIE swoją przestrzeń do rozmów z producentami, wymiany doświadczeń oraz wiedzy o najnowszych technologiach, systemach i produktach budowlanych. Zasadniczą rolą targów było i nadal jest tworzenie innowacyjnej platformy do wspierania rozwoju biznesu. Możemy to rozumieć jako – z jednej strony – przyjazną infrastrukturę terenów targowych, z drugiej zaś – możliwość zaaranżowania nowoczesnej, interesującej strefy dla klientów. Z kolei „wspieranie” to szerszy kontekst, w którym znajdują się wszystkie działania marketingowe, promujące wystawców i ich produkty wśród klientów, których finalnym zadaniem jest doprowadzenie do spotkania obu stron na targach. Ostatnie tygodnie były dla nas bardzo intensywne – był to czas rozmów i spotkań z wystawcami, które dla nas mają ogromne znaczenie. Są najważniejszą wskazówką, w którym kierunku zmierzać i na co położyć akcent w najbliższej edycji targów BUDMA. Uważnie słuchamy uwag naszych wystawców, partnerów i gości. Znajomość aktualnych oczekiwań branży bardzo pomaga w przygotowaniach targów, które trafiają w sedno potrzeb rynkowych.</w:t>
      </w:r>
    </w:p>
    <w:p w:rsidR="000940C2" w:rsidRPr="000940C2" w:rsidRDefault="000940C2" w:rsidP="000940C2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GPD: Branża budowlana wchodzi obecnie w fazę spowolnienia, co powoduje nie najlepsze nastroje wśród dostawców dla tego sektora. Dlaczego więc, pomimo inflacji i ogólnie nieciekawego tła biznesowego, warto wziąć udział w najbliższej edycji BUDMY?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M.S.:</w:t>
      </w:r>
      <w:r w:rsidRPr="000940C2">
        <w:rPr>
          <w:rFonts w:eastAsia="Times New Roman" w:cstheme="minorHAnsi"/>
          <w:color w:val="FFFFFF"/>
          <w:sz w:val="20"/>
          <w:szCs w:val="20"/>
          <w:lang w:eastAsia="pl-PL"/>
        </w:rPr>
        <w:t>  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Jako organizatorzy targów inicjujemy spotkania i wymianę doświadczeń, wspieramy komunikację i stale szukamy rozwiązań na miarę globalną, które dodatkowo napędzają rozwój przedsiębiorstw. Aktualny stan gospodarki wymaga od przedstawicieli sektora budowlanego dobrego przygotowania i szybkiej adaptacji do pojawiających się wyzwań. Krajobraz branży szybko ewoluuje, a firmy produkcyjne, wykonawcy i uczestnicy w całym łańcuchu dostaw, jak nigdy dotąd, potrzebują mentorów, którzy potrafią inspirować i ułatwiać dostosowanie się do bieżącej sytuacji na rynku. Targi BUDMA są z pewnością akceleratorem, wspierającym przedsiębiorców w prowadzeniu interesów, dającym gwarancję dostępu do nowoczesnych rozwiązań, ułatwiającym budowanie długoterminowych relacji biznesowych na arenie międzynarodowej oraz 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networking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. Obecnie przedsiębiorcy intensywnie poszukują rozwiązań, które pomogą im łagodniej przejść przez kryzys. Doskonałą okazją do nawiązania nowych globalnych kontaktów są targi BUDMA, a do rozmów o optymalizacji – konferencje i branżowe debaty oraz oferta maszyn, narzędzi i komponentów do produkcji stolarki budowlanej i fasad, w ramach odbywających się w tym samym terminie targów 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WinDoor-tech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.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GPD: Jednak pandemia pokazała, że można rozwijać firmy i robić biznesy bez spotykania się na targach. Dlaczego więc, w dobie rozhulanego Internetu i </w:t>
      </w:r>
      <w:proofErr w:type="spellStart"/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social</w:t>
      </w:r>
      <w:proofErr w:type="spellEnd"/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mediów, potrzebne są targi? Jak zmienia się BUDMA, aby wyjść ku obecnym potrzebom oraz oczekiwaniom wystawców i targowych gości?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M.S.:  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Miniony rok pokazał, że wirtualne eventy nie mogą zastąpić energii spotkań „na żywo”. Warto podkreślić, że najlepszą rekomendacją do udziału w konkretnych targach jest gwarancja obecności klienta. Jeśli do tego dodamy wiarygodną markę, obecność liderów i partnerów targów „najwyższej próby”, otrzymujemy mocną „zachętę” do pojawienia się na terenie ekspozycji. Podczas czterech dni BUDMĘ odwiedzają tysiące osób bezpośrednio związanych z budownictwem i architekturą. Sporą grupę z nich stanowią kontrahenci zagraniczni z kilkudziesięciu krajów, z pięciu kontynentów. To potencjał, obok którego trudno przejść obojętnie. Mówiono, 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lastRenderedPageBreak/>
        <w:t>że Internet wszystko przewartościuje, że nie będzie potrzeby spotkań, ale tak się nie stało. Oczywiście Internet zmienił podejście klientów, którzy w łatwy sposób mogą zdobyć wszystkie informacje o produkcie.</w:t>
      </w:r>
    </w:p>
    <w:p w:rsidR="000940C2" w:rsidRPr="000940C2" w:rsidRDefault="000940C2" w:rsidP="000940C2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GPD: To właśnie możliwość spotkania, rozmowy, ustalenia szczegółów współpracy pozostaje tym „clou” targowych wystąpień?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M.S.:</w:t>
      </w:r>
      <w:r w:rsidRPr="000940C2">
        <w:rPr>
          <w:rFonts w:eastAsia="Times New Roman" w:cstheme="minorHAnsi"/>
          <w:color w:val="FFFFFF"/>
          <w:sz w:val="20"/>
          <w:szCs w:val="20"/>
          <w:lang w:eastAsia="pl-PL"/>
        </w:rPr>
        <w:t>  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Gdzie na neutralnym gruncie, w mniej oficjalnej atmosferze możemy podjąć ciekawą i intratną dyskusję. Obecnie wyzwań nam nie brakuje. Dlatego cieszymy się, że marka targów BUDMA ma ugruntowaną pozycję. W niestabilnych czasach jest to z pewnością wyjątkowo pomocne. Jednak na ten sukces stale pracujemy, a w dużej mierze budują go nasi wystawcy i partnerzy. Niezmiernie doceniamy ich zaangażowanie. To oni razem z nami kreują BUDMĘ i to im zawdzięczamy miano najważniejszych w tej części Europy targów budownictwa i architektury. Śledzimy, co się dzieje w branży, rozmawiamy z firmami, które dzielą się z nami swoimi spostrzeżeniami na temat aktualnej sytuacji. Dlatego program targów również dostosowujemy do bieżących potrzeb i oczekiwań.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GPD: Czy także do potrzeb bardzo rozwojowego i przyszłościowego rynku budownictwa drewnianego? Jakie firmy oraz rozwiązania dla tego sektora zobaczymy w Poznaniu?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M.S.: </w:t>
      </w:r>
      <w:r w:rsidRPr="000940C2">
        <w:rPr>
          <w:rFonts w:eastAsia="Times New Roman" w:cstheme="minorHAnsi"/>
          <w:color w:val="FFFFFF"/>
          <w:sz w:val="20"/>
          <w:szCs w:val="20"/>
          <w:lang w:eastAsia="pl-PL"/>
        </w:rPr>
        <w:t> 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Budownictwo drewniane to architektura przyszłości, stale poszerzamy ten asortyment na targach BUDMA, tworząc strefy 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Ekotrendów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 i domów drewnianych z uwzględnieniem prefabrykacji, budownictwa modułowego, energooszczędnego, domów szkieletowych. Krótki czas wznoszenia budynków z drewna oraz łatwość przebudowy, szczególnie w przypadku prefabrykatów modułowych, sprzyja wykorzystywaniu tego rodzaju konstrukcji w budynkach mieszkalnych i użyteczności publicznej. Jednak niewielka świadomość społeczna w kwestii zalet takich konstrukcji jest zasadniczym ograniczeniem dla rozwoju budownictwa drewnianego w Polsce. Dlatego też naszą kluczową rolą jest prezentacja coraz to nowszych rozwiązań i poszukiwanie partnerów, którzy wspólnie z nami przyczyniliby się do promocji drewna jako niezwykle trwałego, bezpiecznego i najwyższej jakości materiału do konstrukcji budowlanych.</w:t>
      </w:r>
    </w:p>
    <w:p w:rsidR="000940C2" w:rsidRPr="000940C2" w:rsidRDefault="000940C2" w:rsidP="000940C2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GPD: Jakie interesujące wydarzenia będą towarzyszyć BUDMIE 2023?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M.S.: </w:t>
      </w:r>
      <w:r w:rsidRPr="000940C2">
        <w:rPr>
          <w:rFonts w:eastAsia="Times New Roman" w:cstheme="minorHAnsi"/>
          <w:color w:val="FFFFFF"/>
          <w:sz w:val="20"/>
          <w:szCs w:val="20"/>
          <w:lang w:eastAsia="pl-PL"/>
        </w:rPr>
        <w:t> 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Program targów, który tworzymy wraz z partnerami – bezpośrednimi uczestnikami rynku, zawsze dotyka tych najistotniejszych, najbardziej aktualnych zagadnień branży budowlanej, wskazuje kierunki i szanse rozwoju zarówno w najbliższej, jak i dalszej przyszłości. Kolejny rok stoi pod znakiem poważnych wyzwań i zawirowań gospodarczych, spowodowanych skutkami pandemii, wojną na Ukrainie czy kryzysem energetycznym – czynniki te będą jednymi z wiodących tematów w kontekście radzenia sobie z zagrożeniami, z jakimi borykają się na co dzień przedsiębiorcy: przestojami produkcji, niedostatkiem surowców, postępującą inflacją, rosnącymi cenami materiałów budowlanych, wysokimi kosztami zatrudnienia i realizacji inwestycji itp. Będziemy także rozmawiać o sprawach bieżących, czyli o zmianach w przepisach budowlanych, perspektywach branży na nadchodzące lata czy kierunkach eksportu. Między innymi taka tematyka zostanie poruszona podczas kolejnej edycji Forum Gospodarczego Budownictwa Build4Future z udziałem znakomitych ekspertów, przedstawicieli rządu i sektora prywatnego. Wraz z Polskim Związkiem Pracodawców Budownictwa oraz PAIH przygotowujemy Międzynarodową Konwencję Budownictwo Polska-Ukraina, podczas której będą analizowane najważniejsze aspekty powojennej odbudowy infrastruktury naszego wschodniego sąsiada. Z kolei niezwykle ważne tematy dotyczące przestrzeni publicznej, czy ogólnie mówiąc architektury, podjęte zostaną podczas Forum Designu i Architektury D&amp;A. Hasłem przewodnim przyszłorocznej edycji jest „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OdNowa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 – świadomie o energii”.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GPD: Po raz pierwszy zorganizowana zostanie także Międzynarodowa Strefa Spotkań. Czym ona dokładnie jest?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M.S.:</w:t>
      </w:r>
      <w:r w:rsidRPr="000940C2">
        <w:rPr>
          <w:rFonts w:eastAsia="Times New Roman" w:cstheme="minorHAnsi"/>
          <w:color w:val="FFFFFF"/>
          <w:sz w:val="20"/>
          <w:szCs w:val="20"/>
          <w:lang w:eastAsia="pl-PL"/>
        </w:rPr>
        <w:t>  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To specjalna przestrzeń dla zwiedzających z zagranicy, w tym grupy kilkuset kupców uczestniczących w programie 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Hosted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Buyers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, kluczowych gości z Polski, czy wreszcie dla samych wystawców targów BUDMA i 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WinDoor-tech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, w ramach której nie tylko pomożemy im znaleźć potencjalnych partnerów biznesowych, ale zapewnimy dostęp do kompleksowej i istotnej wiedzy, jak kierować rozwojem firmy na arenie międzynarodowej. Wartością tych spotkań będzie merytoryka i pomoc doradców z zakresu: prowadzenia transakcji międzynarodowych, szukania nowych możliwości finansowania, bezpieczeństwa i transportu, a wreszcie samej logistyki w tej nowej, zmienionej rzeczywistości łańcucha dostaw. W budowaniu sieci kontaktów pomoże dedykowana aplikacja mobilna, podpowiadająca możliwe kontakty, tworząca kalendarz spotkań i mapę spotkań.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lastRenderedPageBreak/>
        <w:t>GPD: Jak prognozuje Pani rozwój sektora budowlanego w Polsce? Jakie problemy są do pokonania i jakie możliwości stoją przed nim?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FFFFFF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M.S.:</w:t>
      </w:r>
      <w:r w:rsidRPr="000940C2">
        <w:rPr>
          <w:rFonts w:eastAsia="Times New Roman" w:cstheme="minorHAnsi"/>
          <w:color w:val="FFFFFF"/>
          <w:sz w:val="20"/>
          <w:szCs w:val="20"/>
          <w:lang w:eastAsia="pl-PL"/>
        </w:rPr>
        <w:t>  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Jak podaje Polski Związek Pracodawców Budownictwa w raporcie dotyczącym przyszłości budownictwa, najbardziej prawdopodobnym scenariuszem dla budownictwa w perspektywie krótko- i średniookresowej jest utrzymanie wysokich nakładów na inwestycje publiczne realizowane na poziomie centralnym – segment drogowy, kolejowy, energetyczny i hydrotechniczny, przy jednoczesnym spadku inwestycji w samorządach i okresowym ograniczeniu nowych inwestycji w niektórych obszarach rynku prywatnego – głównie w segmencie biurowym i powierzchni handlowych. Pomimo spowolnienia inwestycyjnego w niektórych segmentach budownictwa, duże firmy wykonawcze o charakterze wielobranżowym będą w stanie utrzymać lub nawet poprawić swój dotychczasowy poziom marż – nawet przy umiarkowanym spadku przychodów. To wynika z ustabilizowania się cen na rynku budowlanym na tle rekordowych wzrostów z lat 2017-2018 i dobrej rentowności kontraktów pozyskanych przed pandemią 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koronawirusa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.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777777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GPD: Mówi się, że targi są zwierciadłem, w którym odbija się stan gospodarki… Co w nim teraz widać?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777777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M.S.:</w:t>
      </w:r>
      <w:r w:rsidRPr="000940C2">
        <w:rPr>
          <w:rFonts w:eastAsia="Times New Roman" w:cstheme="minorHAnsi"/>
          <w:color w:val="777777"/>
          <w:sz w:val="20"/>
          <w:szCs w:val="20"/>
          <w:lang w:eastAsia="pl-PL"/>
        </w:rPr>
        <w:t>  </w:t>
      </w:r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Obecnie w targowym lustrze widać niepokój o przyszłość. Międzynarodowe Targi Budownictwa i Architektury BUDMA należą do czołówki branżowych wydarzeń na świecie, przyciągają przedsiębiorców z zagranicy i dają możliwość rozwoju firmy na arenie międzynarodowej, a poruszane w ramach wydarzeń tematy są wsparciem dla branży. Siódmy rok z rzędu kontynuujemy, bardzo dobrze odbierany przez naszych wystawców, program 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Hosted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Buyers</w:t>
      </w:r>
      <w:proofErr w:type="spellEnd"/>
      <w:r w:rsidRPr="000940C2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, dzięki któremu w Poznaniu pojawiają się przedstawiciele zagranicznych sieci handlowych, grup zakupowych, hurtowni czy dystrybutorów materiałów budowlanych z najbardziej perspektywicznych rynków eksportowych. Do tej pory w ramach tego programu gościliśmy już ponad 3000 zagranicznych kupców! Zdobyta podczas BUDMY wiedza ułatwia reagowanie na zmiany, a przybliżane uczestnikom mechanizmy pozwalają polskim przedstawicielom sektora budowlanego nie tylko przetrwać niepewny czas, ale wręcz wyjść z niego obronną ręką. Zarówno przed branżą budowlaną, jak i zespołem targów BUDMA sporo wyzwań, ale jestem pełna optymizmu, że zbliżająca się edycja ponownie zachwyci mnogością innowacyjnych produktów i technologii w budownictwie, i przyczyni się do wypracowania rozwiązań, jak zapewnić polskiej gospodarce stabilne warunki do dalszego rozwoju.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777777"/>
          <w:sz w:val="20"/>
          <w:szCs w:val="20"/>
          <w:lang w:eastAsia="pl-PL"/>
        </w:rPr>
      </w:pPr>
      <w:bookmarkStart w:id="0" w:name="_GoBack"/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GPD: Dziękuję za rozmowę.</w:t>
      </w:r>
      <w:r w:rsidRPr="000940C2">
        <w:rPr>
          <w:rFonts w:eastAsia="Times New Roman" w:cstheme="minorHAnsi"/>
          <w:color w:val="777777"/>
          <w:sz w:val="20"/>
          <w:szCs w:val="20"/>
          <w:lang w:eastAsia="pl-PL"/>
        </w:rPr>
        <w:t>  </w:t>
      </w:r>
    </w:p>
    <w:bookmarkEnd w:id="0"/>
    <w:p w:rsidR="000940C2" w:rsidRPr="000940C2" w:rsidRDefault="000940C2" w:rsidP="000940C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777777"/>
          <w:sz w:val="20"/>
          <w:szCs w:val="20"/>
          <w:lang w:eastAsia="pl-PL"/>
        </w:rPr>
      </w:pPr>
      <w:r w:rsidRPr="000940C2">
        <w:rPr>
          <w:rFonts w:eastAsia="Times New Roman" w:cstheme="minorHAnsi"/>
          <w:color w:val="777777"/>
          <w:sz w:val="20"/>
          <w:szCs w:val="20"/>
          <w:lang w:eastAsia="pl-PL"/>
        </w:rPr>
        <w:t>***</w:t>
      </w:r>
    </w:p>
    <w:p w:rsidR="000940C2" w:rsidRPr="000940C2" w:rsidRDefault="000940C2" w:rsidP="000940C2">
      <w:pPr>
        <w:shd w:val="clear" w:color="auto" w:fill="FFFFFF"/>
        <w:spacing w:after="150" w:line="240" w:lineRule="auto"/>
        <w:rPr>
          <w:rFonts w:eastAsia="Times New Roman" w:cstheme="minorHAnsi"/>
          <w:color w:val="777777"/>
          <w:sz w:val="20"/>
          <w:szCs w:val="20"/>
          <w:lang w:eastAsia="pl-PL"/>
        </w:rPr>
      </w:pPr>
      <w:r w:rsidRPr="000940C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Międzynarodowe Targi Budownictwa i Architektury BUDMA 2023 odbędą się w terminie od 31 stycznia do 3 lutego.</w:t>
      </w:r>
    </w:p>
    <w:p w:rsidR="00662125" w:rsidRPr="000940C2" w:rsidRDefault="00C945EB">
      <w:pPr>
        <w:rPr>
          <w:rFonts w:cstheme="minorHAnsi"/>
          <w:sz w:val="20"/>
          <w:szCs w:val="20"/>
        </w:rPr>
      </w:pPr>
    </w:p>
    <w:sectPr w:rsidR="00662125" w:rsidRPr="0009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955"/>
    <w:multiLevelType w:val="multilevel"/>
    <w:tmpl w:val="7A0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52517"/>
    <w:multiLevelType w:val="multilevel"/>
    <w:tmpl w:val="44C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C2"/>
    <w:rsid w:val="000940C2"/>
    <w:rsid w:val="00C561B6"/>
    <w:rsid w:val="00C945EB"/>
    <w:rsid w:val="00D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0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40C2"/>
    <w:rPr>
      <w:color w:val="0000FF"/>
      <w:u w:val="single"/>
    </w:rPr>
  </w:style>
  <w:style w:type="character" w:customStyle="1" w:styleId="author-name">
    <w:name w:val="author-name"/>
    <w:basedOn w:val="Domylnaczcionkaakapitu"/>
    <w:rsid w:val="000940C2"/>
  </w:style>
  <w:style w:type="paragraph" w:styleId="NormalnyWeb">
    <w:name w:val="Normal (Web)"/>
    <w:basedOn w:val="Normalny"/>
    <w:uiPriority w:val="99"/>
    <w:semiHidden/>
    <w:unhideWhenUsed/>
    <w:rsid w:val="0009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0C2"/>
    <w:rPr>
      <w:b/>
      <w:bCs/>
    </w:rPr>
  </w:style>
  <w:style w:type="character" w:styleId="Uwydatnienie">
    <w:name w:val="Emphasis"/>
    <w:basedOn w:val="Domylnaczcionkaakapitu"/>
    <w:uiPriority w:val="20"/>
    <w:qFormat/>
    <w:rsid w:val="000940C2"/>
    <w:rPr>
      <w:i/>
      <w:iCs/>
    </w:rPr>
  </w:style>
  <w:style w:type="paragraph" w:customStyle="1" w:styleId="has-text-align-center">
    <w:name w:val="has-text-align-center"/>
    <w:basedOn w:val="Normalny"/>
    <w:rsid w:val="0009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C2"/>
    <w:rPr>
      <w:rFonts w:ascii="Tahoma" w:hAnsi="Tahoma" w:cs="Tahoma"/>
      <w:sz w:val="16"/>
      <w:szCs w:val="16"/>
    </w:rPr>
  </w:style>
  <w:style w:type="paragraph" w:customStyle="1" w:styleId="has-text-align-right">
    <w:name w:val="has-text-align-right"/>
    <w:basedOn w:val="Normalny"/>
    <w:rsid w:val="0009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0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40C2"/>
    <w:rPr>
      <w:color w:val="0000FF"/>
      <w:u w:val="single"/>
    </w:rPr>
  </w:style>
  <w:style w:type="character" w:customStyle="1" w:styleId="author-name">
    <w:name w:val="author-name"/>
    <w:basedOn w:val="Domylnaczcionkaakapitu"/>
    <w:rsid w:val="000940C2"/>
  </w:style>
  <w:style w:type="paragraph" w:styleId="NormalnyWeb">
    <w:name w:val="Normal (Web)"/>
    <w:basedOn w:val="Normalny"/>
    <w:uiPriority w:val="99"/>
    <w:semiHidden/>
    <w:unhideWhenUsed/>
    <w:rsid w:val="0009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0C2"/>
    <w:rPr>
      <w:b/>
      <w:bCs/>
    </w:rPr>
  </w:style>
  <w:style w:type="character" w:styleId="Uwydatnienie">
    <w:name w:val="Emphasis"/>
    <w:basedOn w:val="Domylnaczcionkaakapitu"/>
    <w:uiPriority w:val="20"/>
    <w:qFormat/>
    <w:rsid w:val="000940C2"/>
    <w:rPr>
      <w:i/>
      <w:iCs/>
    </w:rPr>
  </w:style>
  <w:style w:type="paragraph" w:customStyle="1" w:styleId="has-text-align-center">
    <w:name w:val="has-text-align-center"/>
    <w:basedOn w:val="Normalny"/>
    <w:rsid w:val="0009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C2"/>
    <w:rPr>
      <w:rFonts w:ascii="Tahoma" w:hAnsi="Tahoma" w:cs="Tahoma"/>
      <w:sz w:val="16"/>
      <w:szCs w:val="16"/>
    </w:rPr>
  </w:style>
  <w:style w:type="paragraph" w:customStyle="1" w:styleId="has-text-align-right">
    <w:name w:val="has-text-align-right"/>
    <w:basedOn w:val="Normalny"/>
    <w:rsid w:val="0009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3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  <w:divsChild>
            <w:div w:id="1018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79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9" w:color="FBB04C"/>
                            <w:left w:val="single" w:sz="18" w:space="23" w:color="FBB04C"/>
                            <w:bottom w:val="none" w:sz="0" w:space="9" w:color="FBB04C"/>
                            <w:right w:val="none" w:sz="0" w:space="0" w:color="FBB04C"/>
                          </w:divBdr>
                        </w:div>
                        <w:div w:id="8708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1</cp:revision>
  <dcterms:created xsi:type="dcterms:W3CDTF">2022-12-09T12:13:00Z</dcterms:created>
  <dcterms:modified xsi:type="dcterms:W3CDTF">2022-12-09T12:33:00Z</dcterms:modified>
</cp:coreProperties>
</file>