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45" w:rsidRPr="00413415" w:rsidRDefault="00413415" w:rsidP="00960345">
      <w:pPr>
        <w:spacing w:line="264" w:lineRule="auto"/>
        <w:ind w:right="68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413415">
        <w:rPr>
          <w:rFonts w:asciiTheme="minorHAnsi" w:eastAsia="Calibri" w:hAnsiTheme="minorHAnsi" w:cstheme="minorHAnsi"/>
          <w:sz w:val="20"/>
          <w:szCs w:val="20"/>
        </w:rPr>
        <w:t>Poznań, 02.07.2025</w:t>
      </w:r>
    </w:p>
    <w:p w:rsidR="00960345" w:rsidRPr="00413415" w:rsidRDefault="00960345" w:rsidP="00960345">
      <w:pPr>
        <w:spacing w:line="264" w:lineRule="auto"/>
        <w:ind w:right="68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413415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</w:t>
      </w:r>
      <w:r w:rsidRPr="00413415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</w:p>
    <w:p w:rsidR="009357E9" w:rsidRPr="00413415" w:rsidRDefault="009357E9" w:rsidP="00230423">
      <w:pPr>
        <w:spacing w:line="360" w:lineRule="auto"/>
        <w:ind w:left="3600" w:firstLine="7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13415" w:rsidRDefault="00413415" w:rsidP="00413415">
      <w:pPr>
        <w:ind w:firstLine="72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134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Związek Producentów, Dostawców i Dystrybutorów „Polskie Okna i Drzwi” i Grupa MT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</w:t>
      </w:r>
      <w:bookmarkStart w:id="0" w:name="_GoBack"/>
      <w:bookmarkEnd w:id="0"/>
      <w:r w:rsidRPr="004134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– razem dla polskiej stolarki budowlanej!</w:t>
      </w:r>
    </w:p>
    <w:p w:rsidR="00413415" w:rsidRPr="00413415" w:rsidRDefault="00413415" w:rsidP="00413415">
      <w:pPr>
        <w:pStyle w:val="GrupaMTP"/>
        <w:rPr>
          <w:lang w:eastAsia="pl-PL"/>
        </w:rPr>
      </w:pPr>
    </w:p>
    <w:p w:rsidR="00413415" w:rsidRPr="00413415" w:rsidRDefault="00413415" w:rsidP="00413415">
      <w:pPr>
        <w:ind w:firstLine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13415" w:rsidRPr="00413415" w:rsidRDefault="00413415" w:rsidP="00413415">
      <w:pPr>
        <w:ind w:firstLine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dniu 2 lipca b.r., w Warszawie, Janusz </w:t>
      </w:r>
      <w:proofErr w:type="spellStart"/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>Komurkiewicz</w:t>
      </w:r>
      <w:proofErr w:type="spellEnd"/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Prezes Zarządu Związku Polskie Okna i Drzwi oraz Tomasz Kobierski, Prezes Zarządu Grupy MTP, podpisali list intencyjny, otwierający nowy rozdział współpracy pomiędzy tymi instytucjami. Dokument dotyczy strategicznego partnerstwa przy organizacji Proeksportowego Salonu Stolarki Budowlanej </w:t>
      </w:r>
      <w:r w:rsidRPr="004134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WIN_DOOR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POLAND, którego celem jest wsparcie producentów okien, drzwi, bram i ogrodzeń w działaniach eksportowych na wybranych rynkach zagranicznych.</w:t>
      </w:r>
    </w:p>
    <w:p w:rsidR="00413415" w:rsidRPr="00413415" w:rsidRDefault="00413415" w:rsidP="00413415">
      <w:pPr>
        <w:shd w:val="clear" w:color="auto" w:fill="FFFFFF"/>
        <w:spacing w:before="150" w:after="150"/>
        <w:ind w:firstLine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341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- </w:t>
      </w:r>
      <w:r w:rsidRPr="00413415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WIN_DOOR</w:t>
      </w:r>
      <w:r w:rsidRPr="0041341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POLAND to wydarzenie, które odbędzie się w ramach targów BUDMA, dedykowane jest producentom stolarki budowlanej. Jego zadaniem jest realne wspieranie rozwoju eksportu krajowych przedsiębiorców.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> - zdradza prezes Grupy MTP, Tomasz Kobierski. - </w:t>
      </w:r>
      <w:r w:rsidRPr="0041341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Dzięki bliskiej współpracy Członków Związku POID z Grupą MTP, powstanie platforma spotkań, która ma nie tylko umożliwić promocję polskich produktów na zagranicznych rynkach, ale także inicjować możliwości współpracy i wymiany doświadczeń między producentami a międzynarodowymi partnerami.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> –  podsumowuje Tomasz Kobierski.</w:t>
      </w:r>
    </w:p>
    <w:p w:rsidR="00413415" w:rsidRPr="00413415" w:rsidRDefault="00413415" w:rsidP="00413415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>               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-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13415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WIN_DOOR</w:t>
      </w:r>
      <w:r w:rsidRPr="0041341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POLAND – dzięki skupieniu na promocji polskich marek, designie, jakości i relacjach biznesowych – ma pomóc przedsiębiorcom nie tylko utrzymać dotychczasową pozycję, ale i awansować w świadomości zagranicznych odbiorców. List intencyjny, który dziś podpisujemy, to nie symboliczny gest, lecz strategiczny plan działania: wspólna platforma promocji, profesjonalny program konferencyjny oraz przestrzeń ekspozycyjna dla rodzimych firm – z myślą o odbudowie eksportu i wzmacnianiu prestiżu polskiej stolarki na świecie. 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– wskazuje Janusz </w:t>
      </w:r>
      <w:proofErr w:type="spellStart"/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>Komurkiewicz</w:t>
      </w:r>
      <w:proofErr w:type="spellEnd"/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>, Prezes POID.</w:t>
      </w:r>
    </w:p>
    <w:p w:rsidR="00413415" w:rsidRPr="00413415" w:rsidRDefault="00413415" w:rsidP="00413415">
      <w:pPr>
        <w:shd w:val="clear" w:color="auto" w:fill="FFFFFF"/>
        <w:spacing w:before="150" w:after="150"/>
        <w:ind w:firstLine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Inicjatywa stanowi kolejny krok w rozwoju branży stolarki budowlanej w Polsce. Kilkuletnia strategia rozwoju salonu </w:t>
      </w:r>
      <w:r w:rsidRPr="004134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WIN_DOOR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POLAND przewiduje, że kooperacja Związku Polskie Okna i Drzwi z Grupą MTP pozwoli polskim producentom na jeszcze szersze otwarcie na międzynarodowe rynki, a także dalsze budowanie silnej pozycji konkurencyjnej w globalnym sektorze budowlanym.</w:t>
      </w:r>
    </w:p>
    <w:p w:rsidR="00413415" w:rsidRPr="00413415" w:rsidRDefault="00413415" w:rsidP="00413415">
      <w:pPr>
        <w:shd w:val="clear" w:color="auto" w:fill="FFFFFF"/>
        <w:spacing w:before="150" w:after="150"/>
        <w:ind w:firstLine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Podpisanie listu intencyjnego to początek intensywnych przygotowań do organizacji Salonu </w:t>
      </w:r>
      <w:r w:rsidRPr="004134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WIN_DOOR</w:t>
      </w:r>
      <w:r w:rsidRPr="004134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POLAND, który swoją premierę będzie miał w przyszłym roku w Poznaniu, w ramach Międzynarodowych Targów Budownictwa i Architektury BUDMA. Wydarzenie ma ogromną szansę stać się jednym z kluczowych punktów na mapie spotkań branży stolarki budowlanej w Europie.</w:t>
      </w:r>
    </w:p>
    <w:p w:rsidR="00073F02" w:rsidRPr="00413415" w:rsidRDefault="00073F02" w:rsidP="00413415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073F02" w:rsidRPr="00413415" w:rsidSect="00073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B0" w:rsidRDefault="00D127B0" w:rsidP="00073F02">
      <w:r>
        <w:separator/>
      </w:r>
    </w:p>
  </w:endnote>
  <w:endnote w:type="continuationSeparator" w:id="0">
    <w:p w:rsidR="00D127B0" w:rsidRDefault="00D127B0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D" w:rsidRDefault="004658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D" w:rsidRDefault="004658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D" w:rsidRDefault="0046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B0" w:rsidRDefault="00D127B0" w:rsidP="00073F02">
      <w:r>
        <w:separator/>
      </w:r>
    </w:p>
  </w:footnote>
  <w:footnote w:type="continuationSeparator" w:id="0">
    <w:p w:rsidR="00D127B0" w:rsidRDefault="00D127B0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D" w:rsidRDefault="004658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02" w:rsidRDefault="00610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B5A686B" wp14:editId="66649D72">
          <wp:simplePos x="0" y="0"/>
          <wp:positionH relativeFrom="column">
            <wp:posOffset>-904777</wp:posOffset>
          </wp:positionH>
          <wp:positionV relativeFrom="paragraph">
            <wp:posOffset>-450215</wp:posOffset>
          </wp:positionV>
          <wp:extent cx="7563485" cy="17077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_eng@300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40"/>
                  <a:stretch/>
                </pic:blipFill>
                <pic:spPr bwMode="auto">
                  <a:xfrm>
                    <a:off x="0" y="0"/>
                    <a:ext cx="7563485" cy="1707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9D" w:rsidRDefault="00B02D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D625BAC" wp14:editId="3163B000">
          <wp:simplePos x="0" y="0"/>
          <wp:positionH relativeFrom="page">
            <wp:posOffset>-194</wp:posOffset>
          </wp:positionH>
          <wp:positionV relativeFrom="paragraph">
            <wp:posOffset>-440690</wp:posOffset>
          </wp:positionV>
          <wp:extent cx="7544187" cy="10665816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187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AA"/>
    <w:rsid w:val="00073F02"/>
    <w:rsid w:val="000853BB"/>
    <w:rsid w:val="000A1713"/>
    <w:rsid w:val="0012342B"/>
    <w:rsid w:val="00126D70"/>
    <w:rsid w:val="00195E40"/>
    <w:rsid w:val="001C0C8C"/>
    <w:rsid w:val="00230423"/>
    <w:rsid w:val="002330AA"/>
    <w:rsid w:val="002D72A6"/>
    <w:rsid w:val="003B442F"/>
    <w:rsid w:val="00413415"/>
    <w:rsid w:val="00451E11"/>
    <w:rsid w:val="00452E05"/>
    <w:rsid w:val="004658ED"/>
    <w:rsid w:val="004F0EB3"/>
    <w:rsid w:val="004F6266"/>
    <w:rsid w:val="005101C9"/>
    <w:rsid w:val="00514B05"/>
    <w:rsid w:val="0052262E"/>
    <w:rsid w:val="00566604"/>
    <w:rsid w:val="005F566B"/>
    <w:rsid w:val="00610D36"/>
    <w:rsid w:val="00763E38"/>
    <w:rsid w:val="008303F4"/>
    <w:rsid w:val="008A2DD0"/>
    <w:rsid w:val="008D35E7"/>
    <w:rsid w:val="0093224B"/>
    <w:rsid w:val="009357E9"/>
    <w:rsid w:val="00954DCC"/>
    <w:rsid w:val="00960345"/>
    <w:rsid w:val="009C6049"/>
    <w:rsid w:val="00A34995"/>
    <w:rsid w:val="00B02D9D"/>
    <w:rsid w:val="00B72503"/>
    <w:rsid w:val="00B731E5"/>
    <w:rsid w:val="00BD009D"/>
    <w:rsid w:val="00BE464B"/>
    <w:rsid w:val="00BE7296"/>
    <w:rsid w:val="00C274F4"/>
    <w:rsid w:val="00C326AA"/>
    <w:rsid w:val="00C87994"/>
    <w:rsid w:val="00C920E4"/>
    <w:rsid w:val="00CA6F66"/>
    <w:rsid w:val="00D127B0"/>
    <w:rsid w:val="00D30536"/>
    <w:rsid w:val="00D437A8"/>
    <w:rsid w:val="00DB6D21"/>
    <w:rsid w:val="00DE563C"/>
    <w:rsid w:val="00E21473"/>
    <w:rsid w:val="00E36951"/>
    <w:rsid w:val="00E545F3"/>
    <w:rsid w:val="00E559DD"/>
    <w:rsid w:val="00E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3422AD"/>
  <w15:docId w15:val="{D50532AA-E5CD-405C-92C1-B0437B9F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customStyle="1" w:styleId="singleposttext">
    <w:name w:val="singlepost__text"/>
    <w:basedOn w:val="Normalny"/>
    <w:rsid w:val="004134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34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4134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6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96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5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7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61507-91BD-4D6A-87AD-2974C5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Marta Rybko</cp:lastModifiedBy>
  <cp:revision>3</cp:revision>
  <cp:lastPrinted>2024-11-07T15:45:00Z</cp:lastPrinted>
  <dcterms:created xsi:type="dcterms:W3CDTF">2025-07-03T06:44:00Z</dcterms:created>
  <dcterms:modified xsi:type="dcterms:W3CDTF">2025-07-03T06:51:00Z</dcterms:modified>
</cp:coreProperties>
</file>